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A463C" w14:textId="77777777" w:rsidR="002203FA" w:rsidRDefault="002203FA" w:rsidP="002203FA">
      <w:pPr>
        <w:pStyle w:val="Ttulo3"/>
      </w:pPr>
      <w:r>
        <w:rPr>
          <w:rStyle w:val="Textoennegrita"/>
          <w:b/>
          <w:bCs/>
        </w:rPr>
        <w:t>Voces Silenciadas</w:t>
      </w:r>
    </w:p>
    <w:p w14:paraId="4D551D66" w14:textId="77777777" w:rsidR="002203FA" w:rsidRDefault="002203FA" w:rsidP="002203FA">
      <w:pPr>
        <w:pStyle w:val="NormalWeb"/>
      </w:pPr>
      <w:r>
        <w:rPr>
          <w:rStyle w:val="Textoennegrita"/>
        </w:rPr>
        <w:t>Actividad:</w:t>
      </w:r>
      <w:r>
        <w:t xml:space="preserve"> 7</w:t>
      </w:r>
      <w:r>
        <w:br/>
      </w:r>
      <w:r>
        <w:rPr>
          <w:rStyle w:val="Textoennegrita"/>
        </w:rPr>
        <w:t>Tema:</w:t>
      </w:r>
      <w:r>
        <w:t xml:space="preserve"> La inclusión en los entornos escolares mediante imágenes simbólicas</w:t>
      </w:r>
      <w:r>
        <w:br/>
      </w:r>
      <w:r>
        <w:rPr>
          <w:rStyle w:val="Textoennegrita"/>
        </w:rPr>
        <w:t>Fecha:</w:t>
      </w:r>
      <w:r>
        <w:t xml:space="preserve"> 27 de octubre de 2025</w:t>
      </w:r>
      <w:r>
        <w:br/>
      </w:r>
      <w:r>
        <w:rPr>
          <w:rStyle w:val="Textoennegrita"/>
        </w:rPr>
        <w:t>Tiempo:</w:t>
      </w:r>
      <w:r>
        <w:t xml:space="preserve"> 1 hora</w:t>
      </w:r>
      <w:r>
        <w:br/>
      </w:r>
      <w:r>
        <w:rPr>
          <w:rStyle w:val="Textoennegrita"/>
        </w:rPr>
        <w:t>Lugar:</w:t>
      </w:r>
      <w:r>
        <w:t xml:space="preserve"> Salón de clase, segundo piso, aula 51</w:t>
      </w:r>
    </w:p>
    <w:p w14:paraId="5555B555" w14:textId="77777777" w:rsidR="002203FA" w:rsidRDefault="002203FA" w:rsidP="002203FA">
      <w:pPr>
        <w:pStyle w:val="NormalWeb"/>
      </w:pPr>
      <w:r>
        <w:rPr>
          <w:rStyle w:val="Textoennegrita"/>
        </w:rPr>
        <w:t>Objetivo:</w:t>
      </w:r>
      <w:r>
        <w:br/>
        <w:t>Lograr que los estudiantes del grado comprendan la inclusión a través de imágenes creativas que reflejen el respeto, la empatía y la aceptación en los entornos escolares.</w:t>
      </w:r>
    </w:p>
    <w:p w14:paraId="541A7191" w14:textId="77777777" w:rsidR="002203FA" w:rsidRDefault="002203FA" w:rsidP="002203FA">
      <w:pPr>
        <w:pStyle w:val="NormalWeb"/>
      </w:pPr>
      <w:r>
        <w:rPr>
          <w:rStyle w:val="Textoennegrita"/>
        </w:rPr>
        <w:t>Motivación:</w:t>
      </w:r>
      <w:r>
        <w:br/>
        <w:t>Se inicia con una dinámica de imitación para romper el hielo y promover la confianza. Un integrante del grupo guía a los estudiantes con movimientos corporales, y cuando menciona una categoría (animal, objeto o deporte), los estudiantes deben imitar algo relacionado. Esto genera un ambiente alegre y participativo.</w:t>
      </w:r>
    </w:p>
    <w:p w14:paraId="7872F89E" w14:textId="77777777" w:rsidR="002203FA" w:rsidRDefault="002203FA" w:rsidP="002203FA">
      <w:pPr>
        <w:pStyle w:val="Ttulo3"/>
      </w:pPr>
      <w:bookmarkStart w:id="0" w:name="_GoBack"/>
      <w:bookmarkEnd w:id="0"/>
      <w:r>
        <w:rPr>
          <w:rStyle w:val="Textoennegrita"/>
          <w:b/>
          <w:bCs/>
        </w:rPr>
        <w:t>Pasos (5):</w:t>
      </w:r>
    </w:p>
    <w:p w14:paraId="6DB8C825" w14:textId="77777777" w:rsidR="002203FA" w:rsidRDefault="002203FA" w:rsidP="002203FA">
      <w:pPr>
        <w:pStyle w:val="NormalWeb"/>
        <w:numPr>
          <w:ilvl w:val="0"/>
          <w:numId w:val="20"/>
        </w:numPr>
      </w:pPr>
      <w:r>
        <w:t>Se reúne a los estudiantes en el aula para darles la bienvenida y explicar la actividad.</w:t>
      </w:r>
    </w:p>
    <w:p w14:paraId="64E3324B" w14:textId="77777777" w:rsidR="002203FA" w:rsidRDefault="002203FA" w:rsidP="002203FA">
      <w:pPr>
        <w:pStyle w:val="NormalWeb"/>
        <w:numPr>
          <w:ilvl w:val="0"/>
          <w:numId w:val="20"/>
        </w:numPr>
      </w:pPr>
      <w:r>
        <w:t>Se realiza la dinámica de imitación dirigida por un integrante del grupo.</w:t>
      </w:r>
    </w:p>
    <w:p w14:paraId="7B0D5503" w14:textId="77777777" w:rsidR="002203FA" w:rsidRDefault="002203FA" w:rsidP="002203FA">
      <w:pPr>
        <w:pStyle w:val="NormalWeb"/>
        <w:numPr>
          <w:ilvl w:val="0"/>
          <w:numId w:val="20"/>
        </w:numPr>
      </w:pPr>
      <w:r>
        <w:t>Se entregan hojas con imágenes simbólicas en blanco relacionadas con la inclusión.</w:t>
      </w:r>
    </w:p>
    <w:p w14:paraId="49835843" w14:textId="77777777" w:rsidR="002203FA" w:rsidRDefault="002203FA" w:rsidP="002203FA">
      <w:pPr>
        <w:pStyle w:val="NormalWeb"/>
        <w:numPr>
          <w:ilvl w:val="0"/>
          <w:numId w:val="20"/>
        </w:numPr>
      </w:pPr>
      <w:r>
        <w:t>Los estudiantes rellenan las imágenes con trozos de papel de colores utilizando colbón.</w:t>
      </w:r>
    </w:p>
    <w:p w14:paraId="4EDDEC10" w14:textId="77777777" w:rsidR="002203FA" w:rsidRDefault="002203FA" w:rsidP="002203FA">
      <w:pPr>
        <w:pStyle w:val="NormalWeb"/>
        <w:numPr>
          <w:ilvl w:val="0"/>
          <w:numId w:val="20"/>
        </w:numPr>
      </w:pPr>
      <w:r>
        <w:t>Se finaliza con una reflexión grupal sobre lo que aprendieron acerca de la inclusión.</w:t>
      </w:r>
    </w:p>
    <w:p w14:paraId="0C3613D1" w14:textId="77777777" w:rsidR="002203FA" w:rsidRDefault="002203FA" w:rsidP="002203FA">
      <w:pPr>
        <w:pStyle w:val="Ttulo3"/>
      </w:pPr>
      <w:r>
        <w:rPr>
          <w:rStyle w:val="Textoennegrita"/>
          <w:b/>
          <w:bCs/>
        </w:rPr>
        <w:t>Evalúa:</w:t>
      </w:r>
    </w:p>
    <w:p w14:paraId="11A2E37D" w14:textId="77777777" w:rsidR="002203FA" w:rsidRDefault="002203FA" w:rsidP="002203FA">
      <w:pPr>
        <w:pStyle w:val="NormalWeb"/>
      </w:pPr>
      <w:r>
        <w:t>Participación, creatividad, trabajo en equipo, respeto y comprensión del concepto de inclusión.</w:t>
      </w:r>
    </w:p>
    <w:p w14:paraId="30FDEC7B" w14:textId="77777777" w:rsidR="002203FA" w:rsidRDefault="002203FA" w:rsidP="002203FA">
      <w:pPr>
        <w:pStyle w:val="NormalWeb"/>
      </w:pPr>
      <w:r>
        <w:rPr>
          <w:rStyle w:val="Textoennegrita"/>
        </w:rPr>
        <w:t>Criterios (5):</w:t>
      </w:r>
    </w:p>
    <w:p w14:paraId="1865FBC2" w14:textId="77777777" w:rsidR="002203FA" w:rsidRDefault="002203FA" w:rsidP="002203FA">
      <w:pPr>
        <w:pStyle w:val="NormalWeb"/>
        <w:numPr>
          <w:ilvl w:val="0"/>
          <w:numId w:val="21"/>
        </w:numPr>
      </w:pPr>
      <w:r>
        <w:t>Participación activa en la dinámica.</w:t>
      </w:r>
    </w:p>
    <w:p w14:paraId="1B78097C" w14:textId="77777777" w:rsidR="002203FA" w:rsidRDefault="002203FA" w:rsidP="002203FA">
      <w:pPr>
        <w:pStyle w:val="NormalWeb"/>
        <w:numPr>
          <w:ilvl w:val="0"/>
          <w:numId w:val="21"/>
        </w:numPr>
      </w:pPr>
      <w:r>
        <w:t>Creatividad al elaborar la imagen simbólica.</w:t>
      </w:r>
    </w:p>
    <w:p w14:paraId="6710A2E0" w14:textId="77777777" w:rsidR="002203FA" w:rsidRDefault="002203FA" w:rsidP="002203FA">
      <w:pPr>
        <w:pStyle w:val="NormalWeb"/>
        <w:numPr>
          <w:ilvl w:val="0"/>
          <w:numId w:val="21"/>
        </w:numPr>
      </w:pPr>
      <w:r>
        <w:t>Trabajo en grupo y colaboración con los compañeros.</w:t>
      </w:r>
    </w:p>
    <w:p w14:paraId="04455A7F" w14:textId="77777777" w:rsidR="002203FA" w:rsidRDefault="002203FA" w:rsidP="002203FA">
      <w:pPr>
        <w:pStyle w:val="NormalWeb"/>
        <w:numPr>
          <w:ilvl w:val="0"/>
          <w:numId w:val="21"/>
        </w:numPr>
      </w:pPr>
      <w:r>
        <w:t>Comprensión del mensaje sobre la inclusión.</w:t>
      </w:r>
    </w:p>
    <w:p w14:paraId="73AD7BEC" w14:textId="77777777" w:rsidR="002203FA" w:rsidRDefault="002203FA" w:rsidP="002203FA">
      <w:pPr>
        <w:pStyle w:val="NormalWeb"/>
        <w:numPr>
          <w:ilvl w:val="0"/>
          <w:numId w:val="21"/>
        </w:numPr>
      </w:pPr>
      <w:r>
        <w:t>Respeto y buena actitud durante toda la actividad.</w:t>
      </w:r>
    </w:p>
    <w:p w14:paraId="6177F901" w14:textId="154BBEF7" w:rsidR="002203FA" w:rsidRDefault="002203FA" w:rsidP="002203FA"/>
    <w:p w14:paraId="52988756" w14:textId="77777777" w:rsidR="002203FA" w:rsidRDefault="002203FA" w:rsidP="002203FA">
      <w:pPr>
        <w:pStyle w:val="Ttulo3"/>
      </w:pPr>
      <w:r>
        <w:rPr>
          <w:rStyle w:val="Textoennegrita"/>
          <w:b/>
          <w:bCs/>
        </w:rPr>
        <w:t>Resultados</w:t>
      </w:r>
    </w:p>
    <w:p w14:paraId="408CBE44" w14:textId="77777777" w:rsidR="002203FA" w:rsidRDefault="002203FA" w:rsidP="002203FA">
      <w:pPr>
        <w:pStyle w:val="NormalWeb"/>
      </w:pPr>
      <w:r>
        <w:rPr>
          <w:rStyle w:val="Textoennegrita"/>
        </w:rPr>
        <w:t>¿Qué aprendieron?</w:t>
      </w:r>
      <w:r>
        <w:br/>
        <w:t xml:space="preserve">Aprendieron a reconocer el valor de la inclusión en el entorno escolar y a expresarlo </w:t>
      </w:r>
      <w:r>
        <w:lastRenderedPageBreak/>
        <w:t>mediante el arte. Comprendieron que las diferencias no dividen, sino que fortalecen la convivencia y el respeto mutuo.</w:t>
      </w:r>
    </w:p>
    <w:p w14:paraId="726C103D" w14:textId="77777777" w:rsidR="002203FA" w:rsidRDefault="002203FA" w:rsidP="002203FA">
      <w:pPr>
        <w:pStyle w:val="NormalWeb"/>
      </w:pPr>
      <w:r>
        <w:rPr>
          <w:rStyle w:val="Textoennegrita"/>
        </w:rPr>
        <w:t>Aspectos positivos (5):</w:t>
      </w:r>
    </w:p>
    <w:p w14:paraId="36B7F6B0" w14:textId="77777777" w:rsidR="002203FA" w:rsidRDefault="002203FA" w:rsidP="002203FA">
      <w:pPr>
        <w:pStyle w:val="NormalWeb"/>
        <w:numPr>
          <w:ilvl w:val="0"/>
          <w:numId w:val="22"/>
        </w:numPr>
      </w:pPr>
      <w:r>
        <w:t>Alta participación y entusiasmo.</w:t>
      </w:r>
    </w:p>
    <w:p w14:paraId="4A7F8199" w14:textId="77777777" w:rsidR="002203FA" w:rsidRDefault="002203FA" w:rsidP="002203FA">
      <w:pPr>
        <w:pStyle w:val="NormalWeb"/>
        <w:numPr>
          <w:ilvl w:val="0"/>
          <w:numId w:val="22"/>
        </w:numPr>
      </w:pPr>
      <w:r>
        <w:t>Buen trabajo en equipo.</w:t>
      </w:r>
    </w:p>
    <w:p w14:paraId="189BA53F" w14:textId="77777777" w:rsidR="002203FA" w:rsidRDefault="002203FA" w:rsidP="002203FA">
      <w:pPr>
        <w:pStyle w:val="NormalWeb"/>
        <w:numPr>
          <w:ilvl w:val="0"/>
          <w:numId w:val="22"/>
        </w:numPr>
      </w:pPr>
      <w:r>
        <w:t>Creatividad en el diseño de las imágenes.</w:t>
      </w:r>
    </w:p>
    <w:p w14:paraId="261F337C" w14:textId="77777777" w:rsidR="002203FA" w:rsidRDefault="002203FA" w:rsidP="002203FA">
      <w:pPr>
        <w:pStyle w:val="NormalWeb"/>
        <w:numPr>
          <w:ilvl w:val="0"/>
          <w:numId w:val="22"/>
        </w:numPr>
      </w:pPr>
      <w:r>
        <w:t>Reflexión profunda sobre el tema de inclusión.</w:t>
      </w:r>
    </w:p>
    <w:p w14:paraId="1606EE79" w14:textId="77777777" w:rsidR="002203FA" w:rsidRDefault="002203FA" w:rsidP="002203FA">
      <w:pPr>
        <w:pStyle w:val="NormalWeb"/>
        <w:numPr>
          <w:ilvl w:val="0"/>
          <w:numId w:val="22"/>
        </w:numPr>
      </w:pPr>
      <w:r>
        <w:t>Ambiente positivo y colaborativo durante la actividad.</w:t>
      </w:r>
    </w:p>
    <w:p w14:paraId="22F743F1" w14:textId="77777777" w:rsidR="002203FA" w:rsidRDefault="002203FA" w:rsidP="002203FA">
      <w:pPr>
        <w:pStyle w:val="NormalWeb"/>
      </w:pPr>
      <w:r>
        <w:rPr>
          <w:rStyle w:val="Textoennegrita"/>
        </w:rPr>
        <w:t>Aspectos negativos (3):</w:t>
      </w:r>
    </w:p>
    <w:p w14:paraId="02F63FEF" w14:textId="77777777" w:rsidR="002203FA" w:rsidRDefault="002203FA" w:rsidP="002203FA">
      <w:pPr>
        <w:pStyle w:val="NormalWeb"/>
        <w:numPr>
          <w:ilvl w:val="0"/>
          <w:numId w:val="23"/>
        </w:numPr>
      </w:pPr>
      <w:r>
        <w:t>Algunos estudiantes tardaron en concentrarse.</w:t>
      </w:r>
    </w:p>
    <w:p w14:paraId="3BFF5CF6" w14:textId="77777777" w:rsidR="002203FA" w:rsidRDefault="002203FA" w:rsidP="002203FA">
      <w:pPr>
        <w:pStyle w:val="NormalWeb"/>
        <w:numPr>
          <w:ilvl w:val="0"/>
          <w:numId w:val="23"/>
        </w:numPr>
      </w:pPr>
      <w:r>
        <w:t>Leve desorden al momento de repartir materiales.</w:t>
      </w:r>
    </w:p>
    <w:p w14:paraId="4E9E187E" w14:textId="77777777" w:rsidR="002203FA" w:rsidRDefault="002203FA" w:rsidP="002203FA">
      <w:pPr>
        <w:pStyle w:val="NormalWeb"/>
        <w:numPr>
          <w:ilvl w:val="0"/>
          <w:numId w:val="23"/>
        </w:numPr>
      </w:pPr>
      <w:r>
        <w:t>Poca atención inicial por parte de algunos grupos.</w:t>
      </w:r>
    </w:p>
    <w:p w14:paraId="221E836D" w14:textId="77777777" w:rsidR="002203FA" w:rsidRDefault="002203FA" w:rsidP="002203FA">
      <w:pPr>
        <w:pStyle w:val="NormalWeb"/>
      </w:pPr>
      <w:r>
        <w:rPr>
          <w:rStyle w:val="Textoennegrita"/>
        </w:rPr>
        <w:t>¿Qué aprendieron?</w:t>
      </w:r>
      <w:r>
        <w:br/>
        <w:t>Los estudiantes entendieron que la inclusión significa aceptar, respetar y valorar las diferencias, fortaleciendo la convivencia escolar.</w:t>
      </w:r>
    </w:p>
    <w:p w14:paraId="07A4A46C" w14:textId="77777777" w:rsidR="002203FA" w:rsidRDefault="002203FA" w:rsidP="002203FA">
      <w:pPr>
        <w:pStyle w:val="NormalWeb"/>
      </w:pPr>
      <w:r>
        <w:rPr>
          <w:rStyle w:val="Textoennegrita"/>
        </w:rPr>
        <w:t>¿Qué aprendimos?</w:t>
      </w:r>
      <w:r>
        <w:br/>
        <w:t>Como grupo, aprendimos la importancia de utilizar estrategias artísticas para generar conciencia sobre temas sociales, y a mantener un ambiente participativo y empático en las actividades.</w:t>
      </w:r>
    </w:p>
    <w:p w14:paraId="29654074" w14:textId="77777777" w:rsidR="002203FA" w:rsidRDefault="002203FA" w:rsidP="002203FA">
      <w:pPr>
        <w:pStyle w:val="Ttulo3"/>
      </w:pPr>
      <w:r>
        <w:rPr>
          <w:rStyle w:val="Textoennegrita"/>
          <w:b/>
          <w:bCs/>
        </w:rPr>
        <w:t>Conclusiones</w:t>
      </w:r>
    </w:p>
    <w:p w14:paraId="2C665FBC" w14:textId="77777777" w:rsidR="002203FA" w:rsidRDefault="002203FA" w:rsidP="002203FA">
      <w:pPr>
        <w:pStyle w:val="NormalWeb"/>
      </w:pPr>
      <w:r>
        <w:rPr>
          <w:rStyle w:val="Textoennegrita"/>
        </w:rPr>
        <w:t>Positivos (5):</w:t>
      </w:r>
    </w:p>
    <w:p w14:paraId="6E736E9C" w14:textId="77777777" w:rsidR="002203FA" w:rsidRDefault="002203FA" w:rsidP="002203FA">
      <w:pPr>
        <w:pStyle w:val="NormalWeb"/>
        <w:numPr>
          <w:ilvl w:val="0"/>
          <w:numId w:val="24"/>
        </w:numPr>
      </w:pPr>
      <w:r>
        <w:t>La actividad promovió el respeto y la empatía.</w:t>
      </w:r>
    </w:p>
    <w:p w14:paraId="5D67432B" w14:textId="77777777" w:rsidR="002203FA" w:rsidRDefault="002203FA" w:rsidP="002203FA">
      <w:pPr>
        <w:pStyle w:val="NormalWeb"/>
        <w:numPr>
          <w:ilvl w:val="0"/>
          <w:numId w:val="24"/>
        </w:numPr>
      </w:pPr>
      <w:r>
        <w:t>Los estudiantes participaron con entusiasmo.</w:t>
      </w:r>
    </w:p>
    <w:p w14:paraId="5D88A30F" w14:textId="77777777" w:rsidR="002203FA" w:rsidRDefault="002203FA" w:rsidP="002203FA">
      <w:pPr>
        <w:pStyle w:val="NormalWeb"/>
        <w:numPr>
          <w:ilvl w:val="0"/>
          <w:numId w:val="24"/>
        </w:numPr>
      </w:pPr>
      <w:r>
        <w:t>Se logró el objetivo de fortalecer la comprensión de la inclusión.</w:t>
      </w:r>
    </w:p>
    <w:p w14:paraId="5DE45981" w14:textId="77777777" w:rsidR="002203FA" w:rsidRDefault="002203FA" w:rsidP="002203FA">
      <w:pPr>
        <w:pStyle w:val="NormalWeb"/>
        <w:numPr>
          <w:ilvl w:val="0"/>
          <w:numId w:val="24"/>
        </w:numPr>
      </w:pPr>
      <w:r>
        <w:t>Se generó un ambiente de confianza y alegría.</w:t>
      </w:r>
    </w:p>
    <w:p w14:paraId="1C4A88A6" w14:textId="77777777" w:rsidR="002203FA" w:rsidRDefault="002203FA" w:rsidP="002203FA">
      <w:pPr>
        <w:pStyle w:val="NormalWeb"/>
        <w:numPr>
          <w:ilvl w:val="0"/>
          <w:numId w:val="24"/>
        </w:numPr>
      </w:pPr>
      <w:r>
        <w:t>La metodología creativa ayudó a expresar ideas libremente.</w:t>
      </w:r>
    </w:p>
    <w:p w14:paraId="72691986" w14:textId="77777777" w:rsidR="002203FA" w:rsidRDefault="002203FA" w:rsidP="002203FA">
      <w:pPr>
        <w:pStyle w:val="NormalWeb"/>
      </w:pPr>
      <w:r>
        <w:rPr>
          <w:rStyle w:val="Textoennegrita"/>
        </w:rPr>
        <w:t>Negativos (3):</w:t>
      </w:r>
    </w:p>
    <w:p w14:paraId="450525FC" w14:textId="77777777" w:rsidR="002203FA" w:rsidRDefault="002203FA" w:rsidP="002203FA">
      <w:pPr>
        <w:pStyle w:val="NormalWeb"/>
        <w:numPr>
          <w:ilvl w:val="0"/>
          <w:numId w:val="25"/>
        </w:numPr>
      </w:pPr>
      <w:r>
        <w:t>Falta de control del tiempo en algunos momentos.</w:t>
      </w:r>
    </w:p>
    <w:p w14:paraId="718F1B92" w14:textId="77777777" w:rsidR="002203FA" w:rsidRDefault="002203FA" w:rsidP="002203FA">
      <w:pPr>
        <w:pStyle w:val="NormalWeb"/>
        <w:numPr>
          <w:ilvl w:val="0"/>
          <w:numId w:val="25"/>
        </w:numPr>
      </w:pPr>
      <w:r>
        <w:t>Dificultad para mantener el silencio en ciertas etapas.</w:t>
      </w:r>
    </w:p>
    <w:p w14:paraId="1A21A6E1" w14:textId="77777777" w:rsidR="002203FA" w:rsidRDefault="002203FA" w:rsidP="002203FA">
      <w:pPr>
        <w:pStyle w:val="NormalWeb"/>
        <w:numPr>
          <w:ilvl w:val="0"/>
          <w:numId w:val="25"/>
        </w:numPr>
      </w:pPr>
      <w:r>
        <w:t>Falta de materiales adicionales para algunos grupos.</w:t>
      </w:r>
    </w:p>
    <w:p w14:paraId="7F89280E" w14:textId="77777777" w:rsidR="00DC7E18" w:rsidRPr="002203FA" w:rsidRDefault="00DC7E18" w:rsidP="002203FA"/>
    <w:sectPr w:rsidR="00DC7E18" w:rsidRPr="002203FA">
      <w:pgSz w:w="12240" w:h="15840"/>
      <w:pgMar w:top="816" w:right="1712" w:bottom="159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35E49"/>
    <w:multiLevelType w:val="multilevel"/>
    <w:tmpl w:val="A250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7304A3"/>
    <w:multiLevelType w:val="multilevel"/>
    <w:tmpl w:val="0324F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256C66"/>
    <w:multiLevelType w:val="multilevel"/>
    <w:tmpl w:val="B94AD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AF0D0D"/>
    <w:multiLevelType w:val="hybridMultilevel"/>
    <w:tmpl w:val="CCFED93C"/>
    <w:lvl w:ilvl="0" w:tplc="72D83CD8">
      <w:start w:val="1"/>
      <w:numFmt w:val="decimal"/>
      <w:lvlText w:val="%1."/>
      <w:lvlJc w:val="left"/>
      <w:pPr>
        <w:ind w:left="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7E06A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BAD4F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40D6C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FA876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E071F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F8932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52015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02E01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2110CC"/>
    <w:multiLevelType w:val="hybridMultilevel"/>
    <w:tmpl w:val="AA6A3D82"/>
    <w:lvl w:ilvl="0" w:tplc="240A000F">
      <w:start w:val="1"/>
      <w:numFmt w:val="decimal"/>
      <w:lvlText w:val="%1."/>
      <w:lvlJc w:val="left"/>
      <w:pPr>
        <w:ind w:left="526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D04184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A60446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0EEB34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740E4C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BA28F4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2CC70C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9A3F34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2C0470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FD62B2"/>
    <w:multiLevelType w:val="multilevel"/>
    <w:tmpl w:val="46F8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AD3BF4"/>
    <w:multiLevelType w:val="multilevel"/>
    <w:tmpl w:val="5E0A3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C41EC5"/>
    <w:multiLevelType w:val="multilevel"/>
    <w:tmpl w:val="646281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71479A"/>
    <w:multiLevelType w:val="hybridMultilevel"/>
    <w:tmpl w:val="2450847A"/>
    <w:lvl w:ilvl="0" w:tplc="B1E67360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22F85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F645C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F408F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086D1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EA1DC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B25AF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BE80B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887CC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B96835"/>
    <w:multiLevelType w:val="multilevel"/>
    <w:tmpl w:val="27684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75854"/>
    <w:multiLevelType w:val="multilevel"/>
    <w:tmpl w:val="CB54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97026A"/>
    <w:multiLevelType w:val="multilevel"/>
    <w:tmpl w:val="8D0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DD075F"/>
    <w:multiLevelType w:val="multilevel"/>
    <w:tmpl w:val="F56A8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D4652F"/>
    <w:multiLevelType w:val="multilevel"/>
    <w:tmpl w:val="370E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C75903"/>
    <w:multiLevelType w:val="multilevel"/>
    <w:tmpl w:val="3476E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AF5AB9"/>
    <w:multiLevelType w:val="multilevel"/>
    <w:tmpl w:val="6410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E076B4"/>
    <w:multiLevelType w:val="multilevel"/>
    <w:tmpl w:val="395E4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073EA4"/>
    <w:multiLevelType w:val="multilevel"/>
    <w:tmpl w:val="CB1A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996EBE"/>
    <w:multiLevelType w:val="multilevel"/>
    <w:tmpl w:val="9B686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D323ED"/>
    <w:multiLevelType w:val="multilevel"/>
    <w:tmpl w:val="0D44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6C4758"/>
    <w:multiLevelType w:val="multilevel"/>
    <w:tmpl w:val="5994F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240917"/>
    <w:multiLevelType w:val="multilevel"/>
    <w:tmpl w:val="D17A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8D359C"/>
    <w:multiLevelType w:val="hybridMultilevel"/>
    <w:tmpl w:val="57C823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5D04C5"/>
    <w:multiLevelType w:val="hybridMultilevel"/>
    <w:tmpl w:val="5D54DF2A"/>
    <w:lvl w:ilvl="0" w:tplc="F9142484">
      <w:start w:val="3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3A7D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1A7B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7605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5267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04B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90A3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BEC1D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9A12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F441F6E"/>
    <w:multiLevelType w:val="multilevel"/>
    <w:tmpl w:val="D72C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23"/>
  </w:num>
  <w:num w:numId="4">
    <w:abstractNumId w:val="3"/>
  </w:num>
  <w:num w:numId="5">
    <w:abstractNumId w:val="1"/>
  </w:num>
  <w:num w:numId="6">
    <w:abstractNumId w:val="17"/>
  </w:num>
  <w:num w:numId="7">
    <w:abstractNumId w:val="7"/>
  </w:num>
  <w:num w:numId="8">
    <w:abstractNumId w:val="10"/>
  </w:num>
  <w:num w:numId="9">
    <w:abstractNumId w:val="20"/>
  </w:num>
  <w:num w:numId="10">
    <w:abstractNumId w:val="11"/>
  </w:num>
  <w:num w:numId="11">
    <w:abstractNumId w:val="24"/>
  </w:num>
  <w:num w:numId="12">
    <w:abstractNumId w:val="0"/>
  </w:num>
  <w:num w:numId="13">
    <w:abstractNumId w:val="5"/>
  </w:num>
  <w:num w:numId="14">
    <w:abstractNumId w:val="12"/>
  </w:num>
  <w:num w:numId="15">
    <w:abstractNumId w:val="18"/>
  </w:num>
  <w:num w:numId="16">
    <w:abstractNumId w:val="19"/>
  </w:num>
  <w:num w:numId="17">
    <w:abstractNumId w:val="2"/>
  </w:num>
  <w:num w:numId="18">
    <w:abstractNumId w:val="13"/>
  </w:num>
  <w:num w:numId="19">
    <w:abstractNumId w:val="22"/>
  </w:num>
  <w:num w:numId="20">
    <w:abstractNumId w:val="9"/>
  </w:num>
  <w:num w:numId="21">
    <w:abstractNumId w:val="21"/>
  </w:num>
  <w:num w:numId="22">
    <w:abstractNumId w:val="14"/>
  </w:num>
  <w:num w:numId="23">
    <w:abstractNumId w:val="15"/>
  </w:num>
  <w:num w:numId="24">
    <w:abstractNumId w:val="16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BB"/>
    <w:rsid w:val="000F6E29"/>
    <w:rsid w:val="002203FA"/>
    <w:rsid w:val="002A5712"/>
    <w:rsid w:val="003A1E4B"/>
    <w:rsid w:val="0042428D"/>
    <w:rsid w:val="004D16BB"/>
    <w:rsid w:val="005D4D6C"/>
    <w:rsid w:val="009C36FA"/>
    <w:rsid w:val="00C75319"/>
    <w:rsid w:val="00DC7E18"/>
    <w:rsid w:val="00E5455E"/>
    <w:rsid w:val="00F14E78"/>
    <w:rsid w:val="00FC6431"/>
    <w:rsid w:val="04F457D2"/>
    <w:rsid w:val="1AF9F4EE"/>
    <w:rsid w:val="4600747F"/>
    <w:rsid w:val="4F730927"/>
    <w:rsid w:val="78A2CE12"/>
    <w:rsid w:val="7914C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2966"/>
  <w15:docId w15:val="{D0CECFE6-4014-48CC-A636-217A8DBA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03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DC7E18"/>
    <w:pPr>
      <w:spacing w:before="100" w:beforeAutospacing="1" w:after="100" w:afterAutospacing="1" w:line="240" w:lineRule="auto"/>
      <w:ind w:left="0" w:firstLine="0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53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5D4D6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uentedeprrafopredeter"/>
    <w:rsid w:val="005D4D6C"/>
  </w:style>
  <w:style w:type="character" w:customStyle="1" w:styleId="eop">
    <w:name w:val="eop"/>
    <w:basedOn w:val="Fuentedeprrafopredeter"/>
    <w:rsid w:val="005D4D6C"/>
  </w:style>
  <w:style w:type="paragraph" w:styleId="Prrafodelista">
    <w:name w:val="List Paragraph"/>
    <w:basedOn w:val="Normal"/>
    <w:uiPriority w:val="34"/>
    <w:qFormat/>
    <w:rsid w:val="00FC64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36F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styleId="Textoennegrita">
    <w:name w:val="Strong"/>
    <w:basedOn w:val="Fuentedeprrafopredeter"/>
    <w:uiPriority w:val="22"/>
    <w:qFormat/>
    <w:rsid w:val="009C36FA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DC7E1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nfasis">
    <w:name w:val="Emphasis"/>
    <w:basedOn w:val="Fuentedeprrafopredeter"/>
    <w:uiPriority w:val="20"/>
    <w:qFormat/>
    <w:rsid w:val="00C75319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531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03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9ab3f6-ca23-4ebb-9e3f-8b69a4cdf8e9" xsi:nil="true"/>
    <lcf76f155ced4ddcb4097134ff3c332f xmlns="1502facb-a653-4a37-828d-9200d467a09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B4F654158AFE4CAC97DC232743F6AB" ma:contentTypeVersion="11" ma:contentTypeDescription="Crear nuevo documento." ma:contentTypeScope="" ma:versionID="815f144e9e5e9b0ff0aaf6bc51bb9c55">
  <xsd:schema xmlns:xsd="http://www.w3.org/2001/XMLSchema" xmlns:xs="http://www.w3.org/2001/XMLSchema" xmlns:p="http://schemas.microsoft.com/office/2006/metadata/properties" xmlns:ns2="1502facb-a653-4a37-828d-9200d467a092" xmlns:ns3="919ab3f6-ca23-4ebb-9e3f-8b69a4cdf8e9" targetNamespace="http://schemas.microsoft.com/office/2006/metadata/properties" ma:root="true" ma:fieldsID="fb9bcafc68635b4cec7b8cdcb7d5a078" ns2:_="" ns3:_="">
    <xsd:import namespace="1502facb-a653-4a37-828d-9200d467a092"/>
    <xsd:import namespace="919ab3f6-ca23-4ebb-9e3f-8b69a4cdf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2facb-a653-4a37-828d-9200d467a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ab3f6-ca23-4ebb-9e3f-8b69a4cdf8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9d0d8cf-f3f6-4a69-8ed1-441c3294721f}" ma:internalName="TaxCatchAll" ma:showField="CatchAllData" ma:web="919ab3f6-ca23-4ebb-9e3f-8b69a4cdf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F3C77B-AD01-4182-904E-A238FCABEDA6}">
  <ds:schemaRefs>
    <ds:schemaRef ds:uri="http://schemas.microsoft.com/office/2006/metadata/properties"/>
    <ds:schemaRef ds:uri="http://schemas.microsoft.com/office/infopath/2007/PartnerControls"/>
    <ds:schemaRef ds:uri="919ab3f6-ca23-4ebb-9e3f-8b69a4cdf8e9"/>
    <ds:schemaRef ds:uri="1502facb-a653-4a37-828d-9200d467a092"/>
  </ds:schemaRefs>
</ds:datastoreItem>
</file>

<file path=customXml/itemProps2.xml><?xml version="1.0" encoding="utf-8"?>
<ds:datastoreItem xmlns:ds="http://schemas.openxmlformats.org/officeDocument/2006/customXml" ds:itemID="{800F8629-7C40-424B-8807-E65515514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2facb-a653-4a37-828d-9200d467a092"/>
    <ds:schemaRef ds:uri="919ab3f6-ca23-4ebb-9e3f-8b69a4cdf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5DC6C9-2BBC-4C04-8B2F-C4F020FC8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cristobal 77w</dc:creator>
  <cp:keywords/>
  <cp:lastModifiedBy>cristobal 77w</cp:lastModifiedBy>
  <cp:revision>2</cp:revision>
  <dcterms:created xsi:type="dcterms:W3CDTF">2025-10-28T00:40:00Z</dcterms:created>
  <dcterms:modified xsi:type="dcterms:W3CDTF">2025-10-28T00:40:00Z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0x010100AEB4F654158AFE4CAC97DC232743F6AB</vt:lpwstr>
  </property>
</Properties>
</file>